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DC6EE1">
        <w:rPr>
          <w:rFonts w:ascii="Arial" w:hAnsi="Arial" w:cs="Arial"/>
          <w:sz w:val="26"/>
          <w:szCs w:val="26"/>
        </w:rPr>
        <w:t>636</w:t>
      </w:r>
      <w:r w:rsidR="00383D1F" w:rsidRPr="00C0195F">
        <w:rPr>
          <w:rFonts w:ascii="Arial" w:hAnsi="Arial" w:cs="Arial"/>
          <w:sz w:val="26"/>
          <w:szCs w:val="26"/>
        </w:rPr>
        <w:t xml:space="preserve"> </w:t>
      </w:r>
      <w:r w:rsidR="00383D1F" w:rsidRPr="00C0195F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DC6EE1">
        <w:rPr>
          <w:rFonts w:ascii="Arial" w:hAnsi="Arial" w:cs="Arial"/>
          <w:sz w:val="26"/>
          <w:szCs w:val="26"/>
        </w:rPr>
        <w:t>22</w:t>
      </w:r>
      <w:r w:rsidRPr="00C0195F">
        <w:rPr>
          <w:rFonts w:ascii="Arial" w:hAnsi="Arial" w:cs="Arial"/>
          <w:sz w:val="26"/>
          <w:szCs w:val="26"/>
        </w:rPr>
        <w:t>/</w:t>
      </w:r>
      <w:r w:rsidR="009B4611" w:rsidRPr="00C0195F">
        <w:rPr>
          <w:rFonts w:ascii="Arial" w:hAnsi="Arial" w:cs="Arial"/>
          <w:sz w:val="26"/>
          <w:szCs w:val="26"/>
        </w:rPr>
        <w:t>0</w:t>
      </w:r>
      <w:r w:rsidR="002457AF" w:rsidRPr="00C0195F">
        <w:rPr>
          <w:rFonts w:ascii="Arial" w:hAnsi="Arial" w:cs="Arial"/>
          <w:sz w:val="26"/>
          <w:szCs w:val="26"/>
        </w:rPr>
        <w:t>5</w:t>
      </w:r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AE0141" w:rsidRPr="00C0195F" w:rsidRDefault="00AE0141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EB2F78" w:rsidRPr="00C0195F" w:rsidRDefault="00EB2F78" w:rsidP="00EB2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  <w:r w:rsidRPr="00C0195F"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2457AF" w:rsidRPr="00C0195F" w:rsidRDefault="002457AF" w:rsidP="00EB2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</w:p>
    <w:p w:rsidR="00AE0141" w:rsidRPr="00C0195F" w:rsidRDefault="00AE0141" w:rsidP="00EB2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</w:p>
    <w:p w:rsidR="00DC6EE1" w:rsidRPr="00761F44" w:rsidRDefault="00DC6EE1" w:rsidP="00DC6EE1">
      <w:pPr>
        <w:spacing w:after="0" w:line="240" w:lineRule="auto"/>
        <w:jc w:val="both"/>
        <w:rPr>
          <w:sz w:val="28"/>
          <w:szCs w:val="28"/>
        </w:rPr>
      </w:pPr>
      <w:r w:rsidRPr="00761F44">
        <w:rPr>
          <w:sz w:val="28"/>
          <w:szCs w:val="28"/>
        </w:rPr>
        <w:t xml:space="preserve">Το Εργατικό Κέντρο Αθήνας καταδικάζει την απαράδεκτη και αντιδημοκρατική δίωξη πολιτών της Βοιωτίας, οι οποίοι δικάζονται στις 23 Μαΐου 2017 στο Δικαστικό Μέγαρο της Θήβας, επειδή «τόλμησαν» να συμμετάσχουν σε ειρηνική </w:t>
      </w:r>
      <w:proofErr w:type="spellStart"/>
      <w:r w:rsidRPr="00761F44">
        <w:rPr>
          <w:sz w:val="28"/>
          <w:szCs w:val="28"/>
        </w:rPr>
        <w:t>Πανβοιωτική</w:t>
      </w:r>
      <w:proofErr w:type="spellEnd"/>
      <w:r w:rsidRPr="00761F44">
        <w:rPr>
          <w:sz w:val="28"/>
          <w:szCs w:val="28"/>
        </w:rPr>
        <w:t xml:space="preserve"> διαδήλωση διαμαρτυρίας, για την υποβάθμιση των παροχών υγείας στο νομό.</w:t>
      </w:r>
    </w:p>
    <w:p w:rsidR="00DC6EE1" w:rsidRPr="00761F44" w:rsidRDefault="00DC6EE1" w:rsidP="00DC6EE1">
      <w:pPr>
        <w:spacing w:after="0" w:line="240" w:lineRule="auto"/>
        <w:jc w:val="both"/>
        <w:rPr>
          <w:sz w:val="28"/>
          <w:szCs w:val="28"/>
        </w:rPr>
      </w:pPr>
      <w:r w:rsidRPr="00761F44">
        <w:rPr>
          <w:sz w:val="28"/>
          <w:szCs w:val="28"/>
        </w:rPr>
        <w:t>Είναι άξιο απορίας, ενώ η διαδήλωση διοργανώθηκε από τα Εργατικά Κέντρα και τους φορείς της περιοχής, γιατί η δίωξη ασκήθηκε σε 100 πολίτες.</w:t>
      </w:r>
    </w:p>
    <w:p w:rsidR="00DC6EE1" w:rsidRPr="00761F44" w:rsidRDefault="00DC6EE1" w:rsidP="00DC6EE1">
      <w:pPr>
        <w:spacing w:after="0" w:line="240" w:lineRule="auto"/>
        <w:jc w:val="both"/>
        <w:rPr>
          <w:sz w:val="28"/>
          <w:szCs w:val="28"/>
        </w:rPr>
      </w:pPr>
      <w:r w:rsidRPr="00761F44">
        <w:rPr>
          <w:sz w:val="28"/>
          <w:szCs w:val="28"/>
        </w:rPr>
        <w:t>Το Εργατικό Κέντρο Αθήνας στηρίζει τους αγώνες των Εργατικών Κέντρων Θήβας και Λιβαδειάς για δημοκρατία και αξιοπρέπεια. Στους αγώνες των Εργατικών Κέντρων, πέραν των δικαιωμάτων των εργαζομένων, περιλαμβάνεται και η προάσπιση του βασικότερου αγαθού που είναι η υγεία των πολιτών. Αυτό διεκδίκησαν οι συμπολίτες μας και γι’ αυτό διώκονται.</w:t>
      </w:r>
    </w:p>
    <w:p w:rsidR="00DC6EE1" w:rsidRDefault="00DC6EE1" w:rsidP="00DC6EE1">
      <w:pPr>
        <w:spacing w:after="0" w:line="240" w:lineRule="auto"/>
        <w:jc w:val="both"/>
        <w:rPr>
          <w:sz w:val="28"/>
          <w:szCs w:val="28"/>
        </w:rPr>
      </w:pPr>
      <w:r w:rsidRPr="00761F44">
        <w:rPr>
          <w:sz w:val="28"/>
          <w:szCs w:val="28"/>
        </w:rPr>
        <w:t xml:space="preserve">Σε αυτό τον αγώνα εκφράζουμε την αλληλεγγύη μας και τη συμπαράστασή μας. </w:t>
      </w:r>
    </w:p>
    <w:p w:rsidR="00AE0141" w:rsidRPr="00C0195F" w:rsidRDefault="00AE0141" w:rsidP="00AE01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2F78" w:rsidRPr="00C0195F" w:rsidRDefault="00EB2F78" w:rsidP="00EB2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16"/>
          <w:szCs w:val="28"/>
          <w:u w:val="thick"/>
          <w:lang w:eastAsia="el-GR"/>
        </w:rPr>
      </w:pPr>
    </w:p>
    <w:p w:rsidR="00EB2F78" w:rsidRPr="00C0195F" w:rsidRDefault="00EB2F78" w:rsidP="00EB2F78">
      <w:pPr>
        <w:shd w:val="clear" w:color="auto" w:fill="FFFFFF"/>
        <w:spacing w:after="0"/>
        <w:ind w:right="27"/>
        <w:jc w:val="center"/>
        <w:rPr>
          <w:rFonts w:ascii="Arial" w:eastAsia="Times New Roman" w:hAnsi="Arial" w:cs="Arial"/>
          <w:color w:val="222222"/>
          <w:sz w:val="18"/>
          <w:szCs w:val="26"/>
          <w:lang w:eastAsia="el-GR"/>
        </w:rPr>
      </w:pPr>
    </w:p>
    <w:p w:rsidR="00271074" w:rsidRPr="00C0195F" w:rsidRDefault="00EB2F78" w:rsidP="00EB2F78">
      <w:pPr>
        <w:shd w:val="clear" w:color="auto" w:fill="FFFFFF"/>
        <w:spacing w:after="0"/>
        <w:ind w:right="27"/>
        <w:jc w:val="center"/>
        <w:rPr>
          <w:rFonts w:ascii="Arial" w:hAnsi="Arial" w:cs="Arial"/>
          <w:sz w:val="32"/>
          <w:szCs w:val="28"/>
        </w:rPr>
      </w:pPr>
      <w:r w:rsidRPr="00C0195F">
        <w:rPr>
          <w:rFonts w:ascii="Arial" w:eastAsia="Times New Roman" w:hAnsi="Arial" w:cs="Arial"/>
          <w:color w:val="222222"/>
          <w:sz w:val="28"/>
          <w:szCs w:val="26"/>
          <w:lang w:eastAsia="el-GR"/>
        </w:rPr>
        <w:t>Το Δ.Σ.</w:t>
      </w:r>
    </w:p>
    <w:sectPr w:rsidR="00271074" w:rsidRPr="00C0195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D3979"/>
    <w:rsid w:val="00BE13F6"/>
    <w:rsid w:val="00C0195F"/>
    <w:rsid w:val="00C14204"/>
    <w:rsid w:val="00CD6536"/>
    <w:rsid w:val="00CF1825"/>
    <w:rsid w:val="00D245D5"/>
    <w:rsid w:val="00D25CF1"/>
    <w:rsid w:val="00DC6EE1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2017-05-22T08:45:00Z</dcterms:created>
  <dcterms:modified xsi:type="dcterms:W3CDTF">2017-05-22T08:45:00Z</dcterms:modified>
</cp:coreProperties>
</file>