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4A7CD8">
        <w:rPr>
          <w:rFonts w:ascii="Tahoma" w:hAnsi="Tahoma" w:cs="Tahoma"/>
          <w:sz w:val="26"/>
          <w:szCs w:val="26"/>
        </w:rPr>
        <w:t>3</w:t>
      </w:r>
      <w:r w:rsidR="004A7CD8" w:rsidRPr="00944106">
        <w:rPr>
          <w:rFonts w:ascii="Tahoma" w:hAnsi="Tahoma" w:cs="Tahoma"/>
          <w:sz w:val="26"/>
          <w:szCs w:val="26"/>
        </w:rPr>
        <w:t>3</w:t>
      </w:r>
      <w:r w:rsidR="00944106">
        <w:rPr>
          <w:rFonts w:ascii="Tahoma" w:hAnsi="Tahoma" w:cs="Tahoma"/>
          <w:sz w:val="26"/>
          <w:szCs w:val="26"/>
          <w:lang w:val="en-US"/>
        </w:rPr>
        <w:t>97</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944106">
        <w:rPr>
          <w:rFonts w:ascii="Tahoma" w:hAnsi="Tahoma" w:cs="Tahoma"/>
          <w:sz w:val="26"/>
          <w:szCs w:val="26"/>
          <w:lang w:val="en-US"/>
        </w:rPr>
        <w:t>22</w:t>
      </w:r>
      <w:bookmarkStart w:id="0" w:name="_GoBack"/>
      <w:bookmarkEnd w:id="0"/>
      <w:r w:rsidRPr="00F63FBE">
        <w:rPr>
          <w:rFonts w:ascii="Tahoma" w:hAnsi="Tahoma" w:cs="Tahoma"/>
          <w:sz w:val="26"/>
          <w:szCs w:val="26"/>
        </w:rPr>
        <w:t>/</w:t>
      </w:r>
      <w:r w:rsidR="00E97BEE">
        <w:rPr>
          <w:rFonts w:ascii="Tahoma" w:hAnsi="Tahoma" w:cs="Tahoma"/>
          <w:sz w:val="26"/>
          <w:szCs w:val="26"/>
        </w:rPr>
        <w:t>0</w:t>
      </w:r>
      <w:r w:rsidR="00F13BEF" w:rsidRPr="004A0BE3">
        <w:rPr>
          <w:rFonts w:ascii="Tahoma" w:hAnsi="Tahoma" w:cs="Tahoma"/>
          <w:sz w:val="26"/>
          <w:szCs w:val="26"/>
        </w:rPr>
        <w:t>2</w:t>
      </w:r>
      <w:r>
        <w:rPr>
          <w:rFonts w:ascii="Tahoma" w:hAnsi="Tahoma" w:cs="Tahoma"/>
          <w:sz w:val="26"/>
          <w:szCs w:val="26"/>
        </w:rPr>
        <w:t>/201</w:t>
      </w:r>
      <w:r w:rsidR="00E97BEE">
        <w:rPr>
          <w:rFonts w:ascii="Tahoma" w:hAnsi="Tahoma" w:cs="Tahoma"/>
          <w:sz w:val="26"/>
          <w:szCs w:val="26"/>
        </w:rPr>
        <w:t>8</w:t>
      </w:r>
    </w:p>
    <w:p w:rsidR="00312B1F" w:rsidRPr="00F91D3F" w:rsidRDefault="00312B1F" w:rsidP="006142CF">
      <w:pPr>
        <w:spacing w:after="0"/>
        <w:jc w:val="center"/>
        <w:rPr>
          <w:rFonts w:ascii="Tahoma" w:hAnsi="Tahoma" w:cs="Tahoma"/>
          <w:b/>
          <w:spacing w:val="120"/>
          <w:sz w:val="36"/>
          <w:u w:val="thick"/>
        </w:rPr>
      </w:pPr>
    </w:p>
    <w:p w:rsidR="00D574CB" w:rsidRPr="00D574CB"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D574CB" w:rsidRPr="00D574CB" w:rsidRDefault="00D574CB" w:rsidP="00E97BEE">
      <w:pPr>
        <w:spacing w:after="0" w:line="240" w:lineRule="auto"/>
        <w:ind w:right="-58"/>
        <w:jc w:val="both"/>
        <w:rPr>
          <w:sz w:val="24"/>
          <w:szCs w:val="24"/>
        </w:rPr>
      </w:pPr>
    </w:p>
    <w:p w:rsidR="00944106" w:rsidRPr="00944106" w:rsidRDefault="00944106" w:rsidP="00944106">
      <w:pPr>
        <w:spacing w:after="0" w:line="240" w:lineRule="auto"/>
        <w:ind w:left="-709" w:right="-765"/>
        <w:jc w:val="both"/>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Ένα πολύτιμο εργαλείο αποτελεί η έρευνα που διενήργησε η Περιφέρεια Αττικής σε συνεργασία με το ΕΚΑ, με θέμα «Συνθήκες διαβίωσης και εργασίας στο Λεκανοπέδιο της Αττικής», η παρουσίαση της οποίας έγινε από την Περιφερειάρχη Αττικής κα Ρένα </w:t>
      </w:r>
      <w:proofErr w:type="spellStart"/>
      <w:r>
        <w:rPr>
          <w:rFonts w:ascii="Helvetica" w:hAnsi="Helvetica" w:cs="Helvetica"/>
          <w:color w:val="1D2129"/>
          <w:sz w:val="21"/>
          <w:szCs w:val="21"/>
          <w:shd w:val="clear" w:color="auto" w:fill="FFFFFF"/>
        </w:rPr>
        <w:t>Δούρου</w:t>
      </w:r>
      <w:proofErr w:type="spellEnd"/>
      <w:r>
        <w:rPr>
          <w:rFonts w:ascii="Helvetica" w:hAnsi="Helvetica" w:cs="Helvetica"/>
          <w:color w:val="1D2129"/>
          <w:sz w:val="21"/>
          <w:szCs w:val="21"/>
          <w:shd w:val="clear" w:color="auto" w:fill="FFFFFF"/>
        </w:rPr>
        <w:t xml:space="preserve">, τον Πρόεδρο του ΕΚΑ κ. Γιώργο Μυλωνά και τον Γ.Γ. του ΕΚΑ κ. Κώστα </w:t>
      </w:r>
      <w:proofErr w:type="spellStart"/>
      <w:r>
        <w:rPr>
          <w:rFonts w:ascii="Helvetica" w:hAnsi="Helvetica" w:cs="Helvetica"/>
          <w:color w:val="1D2129"/>
          <w:sz w:val="21"/>
          <w:szCs w:val="21"/>
          <w:shd w:val="clear" w:color="auto" w:fill="FFFFFF"/>
        </w:rPr>
        <w:t>Κουλούρη</w:t>
      </w:r>
      <w:proofErr w:type="spellEnd"/>
      <w:r>
        <w:rPr>
          <w:rFonts w:ascii="Helvetica" w:hAnsi="Helvetica" w:cs="Helvetica"/>
          <w:color w:val="1D2129"/>
          <w:sz w:val="21"/>
          <w:szCs w:val="21"/>
          <w:shd w:val="clear" w:color="auto" w:fill="FFFFFF"/>
        </w:rPr>
        <w:t>, και που θα αξιοποιηθεί από το Εργατικό Κέντρο Αθήνας στο έπακρο.</w:t>
      </w:r>
    </w:p>
    <w:p w:rsidR="00944106" w:rsidRPr="00944106" w:rsidRDefault="00944106" w:rsidP="00944106">
      <w:pPr>
        <w:spacing w:after="0" w:line="240" w:lineRule="auto"/>
        <w:ind w:left="-709" w:right="-765"/>
        <w:jc w:val="both"/>
        <w:rPr>
          <w:rFonts w:ascii="Helvetica" w:hAnsi="Helvetica" w:cs="Helvetica"/>
          <w:color w:val="1D2129"/>
          <w:sz w:val="21"/>
          <w:szCs w:val="21"/>
          <w:shd w:val="clear" w:color="auto" w:fill="FFFFFF"/>
        </w:rPr>
      </w:pPr>
    </w:p>
    <w:p w:rsidR="00944106" w:rsidRPr="00944106" w:rsidRDefault="00944106" w:rsidP="00944106">
      <w:pPr>
        <w:spacing w:after="0" w:line="240" w:lineRule="auto"/>
        <w:ind w:left="-709" w:right="-765"/>
        <w:jc w:val="both"/>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Η έρευνα ανέδειξε τη ραγδαία αύξηση της μερικής απασχόλησης καθώς επίσης και προβλήματα που συνδέονται με την απλήρωτη και αδήλωτη εργασία. Η απορρύθμιση των εργασιακών σχέσεων επιβεβαιώνεται και από τον εξαναγκασμό για εργασία τις Κυριακές αλλά και την πρόθεση για φυγή νέων ανθρώπων από την Ελλάδα. </w:t>
      </w:r>
    </w:p>
    <w:p w:rsidR="00944106" w:rsidRPr="00944106" w:rsidRDefault="00944106" w:rsidP="00944106">
      <w:pPr>
        <w:spacing w:after="0" w:line="240" w:lineRule="auto"/>
        <w:ind w:left="-709" w:right="-765"/>
        <w:jc w:val="both"/>
        <w:rPr>
          <w:rFonts w:ascii="Helvetica" w:hAnsi="Helvetica" w:cs="Helvetica"/>
          <w:color w:val="1D2129"/>
          <w:sz w:val="21"/>
          <w:szCs w:val="21"/>
          <w:shd w:val="clear" w:color="auto" w:fill="FFFFFF"/>
        </w:rPr>
      </w:pPr>
    </w:p>
    <w:p w:rsidR="00944106" w:rsidRPr="00944106" w:rsidRDefault="00944106" w:rsidP="00944106">
      <w:pPr>
        <w:spacing w:after="0" w:line="240" w:lineRule="auto"/>
        <w:ind w:left="-709" w:right="-765"/>
        <w:jc w:val="both"/>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Στο κομμάτι της έρευνας που αφορά τις συνθήκες διαβίωσης των πολιτών, σημαντική είναι η ποσοτικοποίηση του φαινομένου της ενεργειακής φτώχειας με μεγαλύτερη ένταση όπως είναι αναμενόμενο στους ανέργους αλλά και η αδυναμία αποταμίευσης. Η αδυναμία κάλυψης μιας έκτακτης ανάγκης οδηγεί σε ανασφάλεια και ενίοτε σε πανικό. Επιπροσθέτως, χαμηλός είναι ο βαθμός ικανοποίησης των ερωτηθέντων σε ότι αφορά την αίσθηση ασφάλειας, τις υπηρεσίες υγείας καθώς και την ποιότητα των δημοσίων μέσων μεταφοράς. </w:t>
      </w:r>
    </w:p>
    <w:p w:rsidR="00944106" w:rsidRPr="00944106" w:rsidRDefault="00944106" w:rsidP="00944106">
      <w:pPr>
        <w:spacing w:after="0" w:line="240" w:lineRule="auto"/>
        <w:ind w:left="-709" w:right="-765"/>
        <w:jc w:val="both"/>
        <w:rPr>
          <w:rFonts w:ascii="Helvetica" w:hAnsi="Helvetica" w:cs="Helvetica"/>
          <w:color w:val="1D2129"/>
          <w:sz w:val="21"/>
          <w:szCs w:val="21"/>
          <w:shd w:val="clear" w:color="auto" w:fill="FFFFFF"/>
        </w:rPr>
      </w:pPr>
    </w:p>
    <w:p w:rsidR="00944106" w:rsidRPr="00944106" w:rsidRDefault="00944106" w:rsidP="00944106">
      <w:pPr>
        <w:spacing w:after="0" w:line="240" w:lineRule="auto"/>
        <w:ind w:left="-709" w:right="-765"/>
        <w:jc w:val="both"/>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Ένα αξιόλογο εύρημα της έρευνας είναι η αρνητική απάντηση των ανέργων στο ενδεχόμενο αλλαγής τόπου διαμονής ή μετανάστευσης στο εξωτερικό, προς εύρεση εργασίας, σε ποσοστό 74%. Οι 3 στους 4 δηλώνουν αρνητικοί να μετακινηθούν γεγονός που δείχνει ότι είναι συνδεδεμένοι με τον τόπο κατοικίας τους. Η ένταση των πλειστηριασμών και η σταδιακή επέκτασή τους στον πρώτη κατοικία θα προκαλέσουν τεράστιο κοινωνικό πρόβλημα και πρόσθετη οικονομική ανασφάλεια στην οικογένεια. </w:t>
      </w:r>
    </w:p>
    <w:p w:rsidR="00944106" w:rsidRPr="00944106" w:rsidRDefault="00944106" w:rsidP="00944106">
      <w:pPr>
        <w:spacing w:after="0" w:line="240" w:lineRule="auto"/>
        <w:ind w:left="-709" w:right="-765"/>
        <w:jc w:val="both"/>
        <w:rPr>
          <w:rFonts w:ascii="Helvetica" w:hAnsi="Helvetica" w:cs="Helvetica"/>
          <w:color w:val="1D2129"/>
          <w:sz w:val="21"/>
          <w:szCs w:val="21"/>
          <w:shd w:val="clear" w:color="auto" w:fill="FFFFFF"/>
        </w:rPr>
      </w:pPr>
    </w:p>
    <w:p w:rsidR="00944106" w:rsidRPr="00944106" w:rsidRDefault="00944106" w:rsidP="00944106">
      <w:pPr>
        <w:spacing w:after="0" w:line="240" w:lineRule="auto"/>
        <w:ind w:left="-709" w:right="-765"/>
        <w:jc w:val="both"/>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Στο κομμάτι των συγκοινωνιών τα συμπεράσματα είναι ότι η συχνότητα των δρομολογίων είναι ιδιαιτέρως σημαντική για τους χρήστες των ΜΜΜ που ζητούν να γίνουν πυκνότερα. Όπως είναι αναμενόμενο οι άνεργοι χρησιμοποιούν επί το πλείστον τα δημόσια μέσα μεταφοράς για τις μετακινήσεις τους. Ωστόσο, σε περιοχές όπως η Ανατολική Αττική και ο Πειραιάς ο βαθμός ικανοποίησης είναι πολύ χαμηλός. Για τις περιοχές αυτές υπάρχει προφανώς ανάγκη σημαντικής βελτίωσης.</w:t>
      </w:r>
    </w:p>
    <w:p w:rsidR="00944106" w:rsidRPr="00944106" w:rsidRDefault="00944106" w:rsidP="00944106">
      <w:pPr>
        <w:spacing w:after="0" w:line="240" w:lineRule="auto"/>
        <w:ind w:left="-709" w:right="-765"/>
        <w:jc w:val="both"/>
        <w:rPr>
          <w:rFonts w:ascii="Helvetica" w:hAnsi="Helvetica" w:cs="Helvetica"/>
          <w:color w:val="1D2129"/>
          <w:sz w:val="21"/>
          <w:szCs w:val="21"/>
          <w:shd w:val="clear" w:color="auto" w:fill="FFFFFF"/>
        </w:rPr>
      </w:pPr>
    </w:p>
    <w:p w:rsidR="00944106" w:rsidRDefault="00944106" w:rsidP="00944106">
      <w:pPr>
        <w:spacing w:after="0" w:line="240" w:lineRule="auto"/>
        <w:ind w:left="-709" w:right="-765"/>
        <w:jc w:val="both"/>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H επαναφορά των συλλογικών συμβάσεων εργασίας, οι συστηματικοί έλεγχοι του ΣΕΠΕ, η μαζικοποίηση και η αποτελεσματικότητα των συνδικάτων, καθώς και οι παρεμβάσεις στην καθημερινότητα των εργαζομένων και ανέργων, είναι τα βασικά ζητούμενα για τα συνδικάτα.</w:t>
      </w:r>
    </w:p>
    <w:p w:rsidR="00D574CB" w:rsidRPr="00D574CB" w:rsidRDefault="00D574CB" w:rsidP="00D574CB">
      <w:pPr>
        <w:spacing w:after="0" w:line="240" w:lineRule="auto"/>
        <w:ind w:left="-567" w:right="-483"/>
        <w:jc w:val="both"/>
        <w:rPr>
          <w:sz w:val="28"/>
          <w:szCs w:val="28"/>
        </w:rPr>
      </w:pPr>
    </w:p>
    <w:p w:rsidR="00D574CB" w:rsidRPr="00D574CB" w:rsidRDefault="00D574CB" w:rsidP="00D574CB">
      <w:pPr>
        <w:spacing w:after="0" w:line="240" w:lineRule="auto"/>
        <w:ind w:left="-567" w:right="-483"/>
        <w:jc w:val="center"/>
        <w:rPr>
          <w:b/>
          <w:sz w:val="28"/>
          <w:szCs w:val="28"/>
        </w:rPr>
      </w:pPr>
      <w:r w:rsidRPr="00D574CB">
        <w:rPr>
          <w:b/>
          <w:sz w:val="28"/>
          <w:szCs w:val="28"/>
        </w:rPr>
        <w:t>Το Δ.Σ.</w:t>
      </w: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2"/>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F6EDA"/>
    <w:rsid w:val="001207C8"/>
    <w:rsid w:val="00132E3B"/>
    <w:rsid w:val="00141B59"/>
    <w:rsid w:val="00162B58"/>
    <w:rsid w:val="00167825"/>
    <w:rsid w:val="001F15D3"/>
    <w:rsid w:val="00271074"/>
    <w:rsid w:val="002A7F2B"/>
    <w:rsid w:val="002F430D"/>
    <w:rsid w:val="00312B1F"/>
    <w:rsid w:val="00382277"/>
    <w:rsid w:val="003C361A"/>
    <w:rsid w:val="00456A9F"/>
    <w:rsid w:val="00470C6C"/>
    <w:rsid w:val="00481E5F"/>
    <w:rsid w:val="00482554"/>
    <w:rsid w:val="004A0BE3"/>
    <w:rsid w:val="004A7CD8"/>
    <w:rsid w:val="004E426C"/>
    <w:rsid w:val="004F23F7"/>
    <w:rsid w:val="00506439"/>
    <w:rsid w:val="005319FF"/>
    <w:rsid w:val="00535E4E"/>
    <w:rsid w:val="0053682B"/>
    <w:rsid w:val="005524A3"/>
    <w:rsid w:val="00561B31"/>
    <w:rsid w:val="005649BC"/>
    <w:rsid w:val="00564ECD"/>
    <w:rsid w:val="00565823"/>
    <w:rsid w:val="00570919"/>
    <w:rsid w:val="00587D2A"/>
    <w:rsid w:val="005C5356"/>
    <w:rsid w:val="005E70EE"/>
    <w:rsid w:val="00601AB9"/>
    <w:rsid w:val="006142CF"/>
    <w:rsid w:val="00633A13"/>
    <w:rsid w:val="00637046"/>
    <w:rsid w:val="00674778"/>
    <w:rsid w:val="006F52AB"/>
    <w:rsid w:val="00740665"/>
    <w:rsid w:val="00746EB4"/>
    <w:rsid w:val="007727AB"/>
    <w:rsid w:val="00793F8B"/>
    <w:rsid w:val="007E4EB7"/>
    <w:rsid w:val="007F1DB0"/>
    <w:rsid w:val="008872EF"/>
    <w:rsid w:val="008C77C6"/>
    <w:rsid w:val="00914852"/>
    <w:rsid w:val="009249D3"/>
    <w:rsid w:val="00944106"/>
    <w:rsid w:val="00997A1D"/>
    <w:rsid w:val="009A7316"/>
    <w:rsid w:val="009B4611"/>
    <w:rsid w:val="00A013F4"/>
    <w:rsid w:val="00A70432"/>
    <w:rsid w:val="00A74535"/>
    <w:rsid w:val="00A76FD8"/>
    <w:rsid w:val="00A93883"/>
    <w:rsid w:val="00A9583F"/>
    <w:rsid w:val="00A96FC0"/>
    <w:rsid w:val="00AA38A3"/>
    <w:rsid w:val="00AA7766"/>
    <w:rsid w:val="00AF3F9F"/>
    <w:rsid w:val="00B12DF4"/>
    <w:rsid w:val="00B22459"/>
    <w:rsid w:val="00B758F1"/>
    <w:rsid w:val="00B844A2"/>
    <w:rsid w:val="00BD3979"/>
    <w:rsid w:val="00BE13F6"/>
    <w:rsid w:val="00BE24C8"/>
    <w:rsid w:val="00C022AA"/>
    <w:rsid w:val="00C14204"/>
    <w:rsid w:val="00C27A7C"/>
    <w:rsid w:val="00CD6536"/>
    <w:rsid w:val="00D245D5"/>
    <w:rsid w:val="00D25CF1"/>
    <w:rsid w:val="00D574CB"/>
    <w:rsid w:val="00D60B65"/>
    <w:rsid w:val="00E00B04"/>
    <w:rsid w:val="00E715C4"/>
    <w:rsid w:val="00E97BEE"/>
    <w:rsid w:val="00EB56E3"/>
    <w:rsid w:val="00ED1B87"/>
    <w:rsid w:val="00EF7CC4"/>
    <w:rsid w:val="00F13BEF"/>
    <w:rsid w:val="00F34158"/>
    <w:rsid w:val="00F91D3F"/>
    <w:rsid w:val="00F954C7"/>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2233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2018-02-22T12:53:00Z</dcterms:created>
  <dcterms:modified xsi:type="dcterms:W3CDTF">2018-02-22T12:53:00Z</dcterms:modified>
</cp:coreProperties>
</file>