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3620E0" w:rsidRDefault="002240D6" w:rsidP="004A67D3">
      <w:pPr>
        <w:spacing w:after="0"/>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 xml:space="preserve">. </w:t>
      </w:r>
      <w:r w:rsidR="003A12EF" w:rsidRPr="00B800E5">
        <w:rPr>
          <w:rFonts w:ascii="Tahoma" w:hAnsi="Tahoma" w:cs="Tahoma"/>
          <w:sz w:val="26"/>
          <w:szCs w:val="26"/>
        </w:rPr>
        <w:t>1</w:t>
      </w:r>
      <w:r w:rsidR="00B800E5" w:rsidRPr="00B800E5">
        <w:rPr>
          <w:rFonts w:ascii="Tahoma" w:hAnsi="Tahoma" w:cs="Tahoma"/>
          <w:sz w:val="26"/>
          <w:szCs w:val="26"/>
        </w:rPr>
        <w:t>314</w:t>
      </w:r>
      <w:r w:rsidR="004A67D3">
        <w:rPr>
          <w:rFonts w:ascii="Tahoma" w:hAnsi="Tahoma" w:cs="Tahoma"/>
          <w:sz w:val="26"/>
          <w:szCs w:val="26"/>
        </w:rPr>
        <w:tab/>
      </w:r>
      <w:r w:rsidR="00673F37" w:rsidRPr="0056261B">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D245D5" w:rsidRPr="007E1729">
        <w:rPr>
          <w:rFonts w:ascii="Tahoma" w:hAnsi="Tahoma" w:cs="Tahoma"/>
          <w:sz w:val="26"/>
          <w:szCs w:val="26"/>
        </w:rPr>
        <w:t xml:space="preserve">Αθήνα, </w:t>
      </w:r>
      <w:r w:rsidR="00F5139B" w:rsidRPr="003A423C">
        <w:rPr>
          <w:rFonts w:ascii="Tahoma" w:hAnsi="Tahoma" w:cs="Tahoma"/>
          <w:sz w:val="26"/>
          <w:szCs w:val="26"/>
        </w:rPr>
        <w:t>1</w:t>
      </w:r>
      <w:r w:rsidR="00B800E5" w:rsidRPr="00B800E5">
        <w:rPr>
          <w:rFonts w:ascii="Tahoma" w:hAnsi="Tahoma" w:cs="Tahoma"/>
          <w:sz w:val="26"/>
          <w:szCs w:val="26"/>
        </w:rPr>
        <w:t>6</w:t>
      </w:r>
      <w:r w:rsidR="00D245D5" w:rsidRPr="00F63FBE">
        <w:rPr>
          <w:rFonts w:ascii="Tahoma" w:hAnsi="Tahoma" w:cs="Tahoma"/>
          <w:sz w:val="26"/>
          <w:szCs w:val="26"/>
        </w:rPr>
        <w:t>/</w:t>
      </w:r>
      <w:r w:rsidR="002C4B9B" w:rsidRPr="00F44AF5">
        <w:rPr>
          <w:rFonts w:ascii="Tahoma" w:hAnsi="Tahoma" w:cs="Tahoma"/>
          <w:sz w:val="26"/>
          <w:szCs w:val="26"/>
        </w:rPr>
        <w:t>0</w:t>
      </w:r>
      <w:r w:rsidR="003A12EF" w:rsidRPr="00B800E5">
        <w:rPr>
          <w:rFonts w:ascii="Tahoma" w:hAnsi="Tahoma" w:cs="Tahoma"/>
          <w:sz w:val="26"/>
          <w:szCs w:val="26"/>
        </w:rPr>
        <w:t>7</w:t>
      </w:r>
      <w:r w:rsidR="00D245D5">
        <w:rPr>
          <w:rFonts w:ascii="Tahoma" w:hAnsi="Tahoma" w:cs="Tahoma"/>
          <w:sz w:val="26"/>
          <w:szCs w:val="26"/>
        </w:rPr>
        <w:t>/20</w:t>
      </w:r>
      <w:r w:rsidR="002C4B9B" w:rsidRPr="00F44AF5">
        <w:rPr>
          <w:rFonts w:ascii="Tahoma" w:hAnsi="Tahoma" w:cs="Tahoma"/>
          <w:sz w:val="26"/>
          <w:szCs w:val="26"/>
        </w:rPr>
        <w:t>20</w:t>
      </w:r>
    </w:p>
    <w:p w:rsidR="003620E0" w:rsidRPr="003620E0" w:rsidRDefault="003620E0" w:rsidP="004A67D3">
      <w:pPr>
        <w:spacing w:after="0"/>
        <w:jc w:val="center"/>
        <w:rPr>
          <w:rFonts w:ascii="Tahoma" w:hAnsi="Tahoma" w:cs="Tahoma"/>
          <w:sz w:val="26"/>
          <w:szCs w:val="26"/>
        </w:rPr>
      </w:pPr>
      <w:bookmarkStart w:id="0" w:name="_GoBack"/>
      <w:bookmarkEnd w:id="0"/>
    </w:p>
    <w:p w:rsidR="00B800E5" w:rsidRPr="00B800E5"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B800E5" w:rsidRPr="00B800E5" w:rsidRDefault="00B800E5" w:rsidP="00B800E5">
      <w:pPr>
        <w:spacing w:after="0" w:line="240" w:lineRule="auto"/>
        <w:rPr>
          <w:rFonts w:ascii="Tahoma" w:eastAsia="Times New Roman" w:hAnsi="Tahoma" w:cs="Tahoma"/>
          <w:sz w:val="24"/>
          <w:szCs w:val="24"/>
          <w:lang w:eastAsia="el-GR"/>
        </w:rPr>
      </w:pPr>
    </w:p>
    <w:p w:rsidR="00B800E5" w:rsidRPr="00B800E5" w:rsidRDefault="00B800E5" w:rsidP="00B800E5">
      <w:pPr>
        <w:spacing w:after="0" w:line="240" w:lineRule="auto"/>
        <w:jc w:val="both"/>
        <w:rPr>
          <w:rFonts w:ascii="Times New Roman" w:eastAsia="Times New Roman" w:hAnsi="Times New Roman" w:cs="Times New Roman"/>
          <w:sz w:val="24"/>
          <w:szCs w:val="24"/>
          <w:lang w:eastAsia="el-GR"/>
        </w:rPr>
      </w:pPr>
    </w:p>
    <w:p w:rsidR="00B800E5" w:rsidRPr="00B800E5" w:rsidRDefault="00B800E5" w:rsidP="00B800E5">
      <w:pPr>
        <w:ind w:firstLine="720"/>
        <w:jc w:val="both"/>
        <w:rPr>
          <w:rFonts w:ascii="Arial" w:hAnsi="Arial" w:cs="Arial"/>
          <w:sz w:val="24"/>
          <w:szCs w:val="24"/>
        </w:rPr>
      </w:pPr>
      <w:r w:rsidRPr="00B800E5">
        <w:rPr>
          <w:rFonts w:ascii="Arial" w:hAnsi="Arial" w:cs="Arial"/>
          <w:sz w:val="24"/>
          <w:szCs w:val="24"/>
        </w:rPr>
        <w:t xml:space="preserve">Το ΕΚΑ συμπαραστέκεται στον αγώνα των εργαζομένων στη </w:t>
      </w:r>
      <w:proofErr w:type="spellStart"/>
      <w:r w:rsidRPr="00B800E5">
        <w:rPr>
          <w:rFonts w:ascii="Arial" w:hAnsi="Arial" w:cs="Arial"/>
          <w:sz w:val="24"/>
          <w:szCs w:val="24"/>
          <w:lang w:val="en-US"/>
        </w:rPr>
        <w:t>speedex</w:t>
      </w:r>
      <w:proofErr w:type="spellEnd"/>
      <w:r w:rsidRPr="00B800E5">
        <w:rPr>
          <w:rFonts w:ascii="Arial" w:hAnsi="Arial" w:cs="Arial"/>
          <w:sz w:val="24"/>
          <w:szCs w:val="24"/>
        </w:rPr>
        <w:t>, κόντρα στην αδιαλλαξία της εργοδοσίας για υπογραφή Συλλογικής Σύμβασης Εργασίας. Ταυτόχρονα η Διοίκηση της επιχείρησης έχει σα στόχο την  ουσιαστική συρρίκνωση του ανθρώπινου δυναμικού της. Το σχέδιο αυτό γίνεται φανερό από τα μεγάλα έργα που δίνονται σε εργολάβους που θα συμπαρασύρει την συρρίκνωση και κατάργηση της Ε.Σ.Σ.Ε. δηλ. όλα τα δικαιώματα των εργαζομένων όπως μισθοί, επιδόματα, θεσμικά δικαιώματα κλπ.</w:t>
      </w:r>
    </w:p>
    <w:p w:rsidR="00B800E5" w:rsidRPr="00B800E5" w:rsidRDefault="00B800E5" w:rsidP="00B800E5">
      <w:pPr>
        <w:ind w:firstLine="720"/>
        <w:jc w:val="both"/>
        <w:rPr>
          <w:rFonts w:ascii="Arial" w:hAnsi="Arial" w:cs="Arial"/>
          <w:sz w:val="24"/>
          <w:szCs w:val="24"/>
        </w:rPr>
      </w:pPr>
      <w:r w:rsidRPr="00B800E5">
        <w:rPr>
          <w:rFonts w:ascii="Arial" w:hAnsi="Arial" w:cs="Arial"/>
          <w:sz w:val="24"/>
          <w:szCs w:val="24"/>
        </w:rPr>
        <w:t xml:space="preserve">Οι Διοικήσεις των επιχειρήσεων αποθρασυνόμενες από την πολιτική της κυβέρνησης, που όπως όλες οι προηγούμενες κυβερνήσεις παίρνει μέτρα προκειμένου να φορτωθούν οι εργαζόμενοι τα βάρη της νέας κρίσης, προχωρούν σε νέο κύκλο επίθεσης στα δικαιώματα των εργαζομένων. Μαζί με τα αντεργατικά μέτρα χρησιμοποιούν και την καταστολή προκειμένου να πολιτικοποιήσουν τη συνδικαλιστική δράση. Καλούμε τα σωματεία μέλη μας να καταγγείλουν αυτές τις πρακτικές και να εκφράσουν την αλληλεγγύη τους στους εργαζόμενους της </w:t>
      </w:r>
      <w:proofErr w:type="spellStart"/>
      <w:r w:rsidRPr="00B800E5">
        <w:rPr>
          <w:rFonts w:ascii="Arial" w:hAnsi="Arial" w:cs="Arial"/>
          <w:sz w:val="24"/>
          <w:szCs w:val="24"/>
          <w:lang w:val="en-US"/>
        </w:rPr>
        <w:t>speedex</w:t>
      </w:r>
      <w:proofErr w:type="spellEnd"/>
      <w:r w:rsidRPr="00B800E5">
        <w:rPr>
          <w:rFonts w:ascii="Arial" w:hAnsi="Arial" w:cs="Arial"/>
          <w:sz w:val="24"/>
          <w:szCs w:val="24"/>
        </w:rPr>
        <w:t>, που κόντρα σε αυτή τη λογική, προσπαθούν να υπερασπιστούν τα δικαιώματά τους.</w:t>
      </w:r>
    </w:p>
    <w:p w:rsidR="00B800E5" w:rsidRPr="00B800E5" w:rsidRDefault="00B800E5" w:rsidP="00B800E5">
      <w:pPr>
        <w:spacing w:after="0" w:line="240" w:lineRule="auto"/>
        <w:jc w:val="center"/>
        <w:rPr>
          <w:rFonts w:ascii="Times New Roman" w:eastAsia="Times New Roman" w:hAnsi="Times New Roman" w:cs="Times New Roman"/>
          <w:sz w:val="26"/>
          <w:szCs w:val="26"/>
          <w:lang w:eastAsia="el-GR"/>
        </w:rPr>
      </w:pPr>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61F6D"/>
    <w:rsid w:val="00093342"/>
    <w:rsid w:val="000A25C4"/>
    <w:rsid w:val="000C208E"/>
    <w:rsid w:val="000C2C8D"/>
    <w:rsid w:val="000D0A76"/>
    <w:rsid w:val="000F6EDA"/>
    <w:rsid w:val="00114403"/>
    <w:rsid w:val="001207C8"/>
    <w:rsid w:val="00132E3B"/>
    <w:rsid w:val="00141B59"/>
    <w:rsid w:val="00142861"/>
    <w:rsid w:val="00162B58"/>
    <w:rsid w:val="00167825"/>
    <w:rsid w:val="00187D84"/>
    <w:rsid w:val="001B0E79"/>
    <w:rsid w:val="001B5EE1"/>
    <w:rsid w:val="001E21F5"/>
    <w:rsid w:val="001F15D3"/>
    <w:rsid w:val="001F24C7"/>
    <w:rsid w:val="002240D6"/>
    <w:rsid w:val="00271074"/>
    <w:rsid w:val="00284132"/>
    <w:rsid w:val="00294BAE"/>
    <w:rsid w:val="00296DEA"/>
    <w:rsid w:val="002A7F2B"/>
    <w:rsid w:val="002C12C3"/>
    <w:rsid w:val="002C4B9B"/>
    <w:rsid w:val="002F430D"/>
    <w:rsid w:val="00312B1F"/>
    <w:rsid w:val="003620E0"/>
    <w:rsid w:val="00382277"/>
    <w:rsid w:val="003A12EF"/>
    <w:rsid w:val="003A423C"/>
    <w:rsid w:val="003C361A"/>
    <w:rsid w:val="003D0A69"/>
    <w:rsid w:val="00435B8C"/>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31DD"/>
    <w:rsid w:val="005524A3"/>
    <w:rsid w:val="00561B31"/>
    <w:rsid w:val="0056261B"/>
    <w:rsid w:val="005649BC"/>
    <w:rsid w:val="00564B54"/>
    <w:rsid w:val="00564ECD"/>
    <w:rsid w:val="0056578C"/>
    <w:rsid w:val="00565823"/>
    <w:rsid w:val="00570919"/>
    <w:rsid w:val="00587D2A"/>
    <w:rsid w:val="005A1EDD"/>
    <w:rsid w:val="005C5356"/>
    <w:rsid w:val="005D3400"/>
    <w:rsid w:val="005E70EE"/>
    <w:rsid w:val="00601AB9"/>
    <w:rsid w:val="00612030"/>
    <w:rsid w:val="006142CF"/>
    <w:rsid w:val="00633A13"/>
    <w:rsid w:val="00637046"/>
    <w:rsid w:val="00640F0C"/>
    <w:rsid w:val="00673F37"/>
    <w:rsid w:val="00674778"/>
    <w:rsid w:val="006B1FAD"/>
    <w:rsid w:val="006B4DA0"/>
    <w:rsid w:val="006C32BD"/>
    <w:rsid w:val="006F52AB"/>
    <w:rsid w:val="0071610B"/>
    <w:rsid w:val="00721FA8"/>
    <w:rsid w:val="00740665"/>
    <w:rsid w:val="00746EB4"/>
    <w:rsid w:val="007727AB"/>
    <w:rsid w:val="00793F8B"/>
    <w:rsid w:val="00796934"/>
    <w:rsid w:val="007B1688"/>
    <w:rsid w:val="007B4210"/>
    <w:rsid w:val="007C64BB"/>
    <w:rsid w:val="007E4EB7"/>
    <w:rsid w:val="007F1DB0"/>
    <w:rsid w:val="00842E61"/>
    <w:rsid w:val="0084694D"/>
    <w:rsid w:val="008872EF"/>
    <w:rsid w:val="008C646A"/>
    <w:rsid w:val="008C77C6"/>
    <w:rsid w:val="008F0381"/>
    <w:rsid w:val="008F1417"/>
    <w:rsid w:val="00907371"/>
    <w:rsid w:val="00914852"/>
    <w:rsid w:val="00915811"/>
    <w:rsid w:val="009249D3"/>
    <w:rsid w:val="00944106"/>
    <w:rsid w:val="00985B3C"/>
    <w:rsid w:val="00997A1D"/>
    <w:rsid w:val="009A7316"/>
    <w:rsid w:val="009B4611"/>
    <w:rsid w:val="009D019D"/>
    <w:rsid w:val="009E451C"/>
    <w:rsid w:val="009F53C5"/>
    <w:rsid w:val="00A013F4"/>
    <w:rsid w:val="00A36F40"/>
    <w:rsid w:val="00A70432"/>
    <w:rsid w:val="00A74535"/>
    <w:rsid w:val="00A76FD8"/>
    <w:rsid w:val="00A93883"/>
    <w:rsid w:val="00A9583F"/>
    <w:rsid w:val="00A96FC0"/>
    <w:rsid w:val="00AA38A3"/>
    <w:rsid w:val="00AA45C8"/>
    <w:rsid w:val="00AA7766"/>
    <w:rsid w:val="00AB1C23"/>
    <w:rsid w:val="00AC2347"/>
    <w:rsid w:val="00AC3739"/>
    <w:rsid w:val="00AF1E16"/>
    <w:rsid w:val="00AF3F9F"/>
    <w:rsid w:val="00B0502A"/>
    <w:rsid w:val="00B05C2A"/>
    <w:rsid w:val="00B12DF4"/>
    <w:rsid w:val="00B14566"/>
    <w:rsid w:val="00B166A2"/>
    <w:rsid w:val="00B20EFE"/>
    <w:rsid w:val="00B22459"/>
    <w:rsid w:val="00B251E0"/>
    <w:rsid w:val="00B758F1"/>
    <w:rsid w:val="00B76703"/>
    <w:rsid w:val="00B800E5"/>
    <w:rsid w:val="00B844A2"/>
    <w:rsid w:val="00BD1E6F"/>
    <w:rsid w:val="00BD3979"/>
    <w:rsid w:val="00BE13F6"/>
    <w:rsid w:val="00BE24C8"/>
    <w:rsid w:val="00BF3C65"/>
    <w:rsid w:val="00BF5411"/>
    <w:rsid w:val="00C022AA"/>
    <w:rsid w:val="00C14204"/>
    <w:rsid w:val="00C148D3"/>
    <w:rsid w:val="00C27A7C"/>
    <w:rsid w:val="00C45A8A"/>
    <w:rsid w:val="00CB07D2"/>
    <w:rsid w:val="00CD6536"/>
    <w:rsid w:val="00D245D5"/>
    <w:rsid w:val="00D25CF1"/>
    <w:rsid w:val="00D33A38"/>
    <w:rsid w:val="00D574CB"/>
    <w:rsid w:val="00D60B65"/>
    <w:rsid w:val="00D63AD6"/>
    <w:rsid w:val="00D64052"/>
    <w:rsid w:val="00D74D94"/>
    <w:rsid w:val="00DC2CE4"/>
    <w:rsid w:val="00DC4293"/>
    <w:rsid w:val="00DD5EDD"/>
    <w:rsid w:val="00E00B04"/>
    <w:rsid w:val="00E141E0"/>
    <w:rsid w:val="00E54D55"/>
    <w:rsid w:val="00E715C4"/>
    <w:rsid w:val="00E857DA"/>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1136</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Maria Stavropoulou</cp:lastModifiedBy>
  <cp:revision>4</cp:revision>
  <cp:lastPrinted>2015-09-02T11:20:00Z</cp:lastPrinted>
  <dcterms:created xsi:type="dcterms:W3CDTF">2020-07-16T09:19:00Z</dcterms:created>
  <dcterms:modified xsi:type="dcterms:W3CDTF">2020-07-16T09:20:00Z</dcterms:modified>
</cp:coreProperties>
</file>