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6C32BD" w:rsidRDefault="00D245D5" w:rsidP="004C6DBC">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796934">
        <w:rPr>
          <w:rFonts w:ascii="Tahoma" w:hAnsi="Tahoma" w:cs="Tahoma"/>
          <w:sz w:val="26"/>
          <w:szCs w:val="26"/>
        </w:rPr>
        <w:t>90</w:t>
      </w:r>
      <w:r w:rsidR="00061F6D">
        <w:rPr>
          <w:rFonts w:ascii="Tahoma" w:hAnsi="Tahoma" w:cs="Tahoma"/>
          <w:sz w:val="26"/>
          <w:szCs w:val="26"/>
          <w:lang w:val="en-US"/>
        </w:rPr>
        <w:t>75</w:t>
      </w:r>
      <w:bookmarkStart w:id="0" w:name="_GoBack"/>
      <w:bookmarkEnd w:id="0"/>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004C6DBC">
        <w:rPr>
          <w:rFonts w:ascii="Tahoma" w:hAnsi="Tahoma" w:cs="Tahoma"/>
          <w:sz w:val="26"/>
          <w:szCs w:val="26"/>
        </w:rPr>
        <w:tab/>
      </w:r>
      <w:r w:rsidR="00DC2CE4" w:rsidRPr="00DC2CE4">
        <w:rPr>
          <w:rFonts w:ascii="Tahoma" w:hAnsi="Tahoma" w:cs="Tahoma"/>
          <w:sz w:val="26"/>
          <w:szCs w:val="26"/>
        </w:rPr>
        <w:tab/>
      </w:r>
      <w:r w:rsidRPr="007E1729">
        <w:rPr>
          <w:rFonts w:ascii="Tahoma" w:hAnsi="Tahoma" w:cs="Tahoma"/>
          <w:sz w:val="26"/>
          <w:szCs w:val="26"/>
        </w:rPr>
        <w:t xml:space="preserve">Αθήνα, </w:t>
      </w:r>
      <w:r w:rsidR="00796934">
        <w:rPr>
          <w:rFonts w:ascii="Tahoma" w:hAnsi="Tahoma" w:cs="Tahoma"/>
          <w:sz w:val="26"/>
          <w:szCs w:val="26"/>
          <w:lang w:val="en-US"/>
        </w:rPr>
        <w:t>1</w:t>
      </w:r>
      <w:r w:rsidR="00061F6D">
        <w:rPr>
          <w:rFonts w:ascii="Tahoma" w:hAnsi="Tahoma" w:cs="Tahoma"/>
          <w:sz w:val="26"/>
          <w:szCs w:val="26"/>
          <w:lang w:val="en-US"/>
        </w:rPr>
        <w:t>2</w:t>
      </w:r>
      <w:r w:rsidRPr="00F63FBE">
        <w:rPr>
          <w:rFonts w:ascii="Tahoma" w:hAnsi="Tahoma" w:cs="Tahoma"/>
          <w:sz w:val="26"/>
          <w:szCs w:val="26"/>
        </w:rPr>
        <w:t>/</w:t>
      </w:r>
      <w:r w:rsidR="004B7282" w:rsidRPr="009F53C5">
        <w:rPr>
          <w:rFonts w:ascii="Tahoma" w:hAnsi="Tahoma" w:cs="Tahoma"/>
          <w:sz w:val="26"/>
          <w:szCs w:val="26"/>
        </w:rPr>
        <w:t>1</w:t>
      </w:r>
      <w:r w:rsidR="00BF3C65" w:rsidRPr="001E21F5">
        <w:rPr>
          <w:rFonts w:ascii="Tahoma" w:hAnsi="Tahoma" w:cs="Tahoma"/>
          <w:sz w:val="26"/>
          <w:szCs w:val="26"/>
        </w:rPr>
        <w:t>1</w:t>
      </w:r>
      <w:r>
        <w:rPr>
          <w:rFonts w:ascii="Tahoma" w:hAnsi="Tahoma" w:cs="Tahoma"/>
          <w:sz w:val="26"/>
          <w:szCs w:val="26"/>
        </w:rPr>
        <w:t>/201</w:t>
      </w:r>
      <w:r w:rsidR="00F17B8A" w:rsidRPr="006C32BD">
        <w:rPr>
          <w:rFonts w:ascii="Tahoma" w:hAnsi="Tahoma" w:cs="Tahoma"/>
          <w:sz w:val="26"/>
          <w:szCs w:val="26"/>
        </w:rPr>
        <w:t>9</w:t>
      </w:r>
    </w:p>
    <w:p w:rsidR="00312B1F" w:rsidRPr="00F17B8A" w:rsidRDefault="00312B1F" w:rsidP="006142CF">
      <w:pPr>
        <w:spacing w:after="0"/>
        <w:jc w:val="center"/>
        <w:rPr>
          <w:rFonts w:ascii="Tahoma" w:hAnsi="Tahoma" w:cs="Tahoma"/>
          <w:b/>
          <w:spacing w:val="120"/>
          <w:sz w:val="36"/>
          <w:u w:val="thick"/>
        </w:rPr>
      </w:pPr>
    </w:p>
    <w:p w:rsidR="004C6DBC" w:rsidRPr="00294BAE" w:rsidRDefault="004C6DBC"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114403" w:rsidRPr="00BF3C65" w:rsidRDefault="00114403" w:rsidP="00D574CB">
      <w:pPr>
        <w:spacing w:after="0" w:line="240" w:lineRule="auto"/>
        <w:ind w:left="-567" w:right="-483"/>
        <w:jc w:val="center"/>
        <w:rPr>
          <w:b/>
          <w:spacing w:val="120"/>
          <w:sz w:val="36"/>
          <w:szCs w:val="28"/>
          <w:u w:val="thick"/>
        </w:rPr>
      </w:pPr>
    </w:p>
    <w:p w:rsidR="00061F6D" w:rsidRDefault="00061F6D" w:rsidP="00061F6D">
      <w:pPr>
        <w:shd w:val="clear" w:color="auto" w:fill="FFFFFF"/>
        <w:jc w:val="both"/>
        <w:rPr>
          <w:rFonts w:ascii="Arial" w:hAnsi="Arial" w:cs="Arial"/>
          <w:color w:val="222222"/>
          <w:sz w:val="24"/>
          <w:szCs w:val="24"/>
        </w:rPr>
      </w:pPr>
      <w:r>
        <w:rPr>
          <w:rFonts w:ascii="Arial" w:hAnsi="Arial" w:cs="Arial"/>
          <w:color w:val="222222"/>
          <w:sz w:val="24"/>
          <w:szCs w:val="24"/>
        </w:rPr>
        <w:t>Το Εργατικό Κέντρο Αθήνας καταδικάζει την παραβίαση του πανεπιστημιακού ασύλου στην ΑΣΟΕΕ από την κυβέρνηση της ΝΔ και τις δυνάμεις των ΜΑΤ τη Δευτέρα 11 Νοέμβρη, ενάντια σε φοιτητές που αντέδρασαν στην απόφαση της Συγκλήτου να σφραγιστεί το πανεπιστήμιο μέχρι τις 17 Νοέμβρη.</w:t>
      </w:r>
    </w:p>
    <w:p w:rsidR="00061F6D" w:rsidRDefault="00061F6D" w:rsidP="00061F6D">
      <w:pPr>
        <w:shd w:val="clear" w:color="auto" w:fill="FFFFFF"/>
        <w:jc w:val="both"/>
        <w:rPr>
          <w:rFonts w:ascii="Arial" w:hAnsi="Arial" w:cs="Arial"/>
          <w:color w:val="222222"/>
          <w:sz w:val="24"/>
          <w:szCs w:val="24"/>
        </w:rPr>
      </w:pPr>
      <w:r>
        <w:rPr>
          <w:rFonts w:ascii="Arial" w:hAnsi="Arial" w:cs="Arial"/>
          <w:color w:val="222222"/>
          <w:sz w:val="24"/>
          <w:szCs w:val="24"/>
        </w:rPr>
        <w:t>Η απόφαση της Συγκλήτου να κλείσει το πανεπιστήμιο και να διώξει τους φοιτητές από τα μαθήματά τους δε συνάδει με τη δημοκρατική δυνατότητα των φοιτητών και των συλλόγων τους εκτός από τα μαθήματα τους που χάθηκαν, να κάνουν γενικές συνελεύσεις, εκδηλώσεις και οποιαδήποτε άλλη δραστηριότητα επιθυμούν οι ίδιοι για να τιμήσουν τον εορτασμό από την εξέγερση του Πολυτεχνείου.</w:t>
      </w:r>
    </w:p>
    <w:p w:rsidR="00061F6D" w:rsidRDefault="00061F6D" w:rsidP="00061F6D">
      <w:pPr>
        <w:shd w:val="clear" w:color="auto" w:fill="FFFFFF"/>
        <w:jc w:val="both"/>
        <w:rPr>
          <w:rFonts w:ascii="Arial" w:hAnsi="Arial" w:cs="Arial"/>
          <w:color w:val="222222"/>
          <w:sz w:val="24"/>
          <w:szCs w:val="24"/>
        </w:rPr>
      </w:pPr>
      <w:r>
        <w:rPr>
          <w:rFonts w:ascii="Arial" w:hAnsi="Arial" w:cs="Arial"/>
          <w:color w:val="222222"/>
          <w:sz w:val="24"/>
          <w:szCs w:val="24"/>
        </w:rPr>
        <w:t xml:space="preserve">Η επέμβαση των ΜΑΤ κατ’ εντολή της κυβέρνησης στέλνει σαφές μήνυμα ενάντια σε όσους αγωνίζονται για τα δικαιώματα τους στη μόρφωση και στη δουλειά. Το δόγμα του «νόμος και τάξη» επιδιώκει να διαμορφώσει σιγή νεκροταφείου στους χώρους δουλειάς, στα πανεπιστήμια, στο σχολεία. Πάει παράλληλα με την προσπάθεια που κάνει η κυβέρνηση να βάλει τα συνδικάτα στο γύψο με το ηλεκτρονικό φακέλωμα, να περιορίσει το απεργιακό δικαίωμα και τις λαϊκές κινητοποιήσεις. </w:t>
      </w:r>
    </w:p>
    <w:p w:rsidR="00061F6D" w:rsidRDefault="00061F6D" w:rsidP="00061F6D">
      <w:pPr>
        <w:shd w:val="clear" w:color="auto" w:fill="FFFFFF"/>
        <w:jc w:val="both"/>
        <w:rPr>
          <w:rFonts w:ascii="Arial" w:hAnsi="Arial" w:cs="Arial"/>
          <w:color w:val="222222"/>
          <w:sz w:val="24"/>
          <w:szCs w:val="24"/>
        </w:rPr>
      </w:pPr>
      <w:r>
        <w:rPr>
          <w:rFonts w:ascii="Arial" w:hAnsi="Arial" w:cs="Arial"/>
          <w:color w:val="222222"/>
          <w:sz w:val="24"/>
          <w:szCs w:val="24"/>
        </w:rPr>
        <w:t>Απέναντι στον αυταρχισμό και την καταστολή απαντάμε με ενδυνάμωση του αγώνα για μόρφωση, δουλειά με δικαιώματα, ζωή με αξιοπρέπεια.</w:t>
      </w:r>
    </w:p>
    <w:p w:rsidR="008C646A" w:rsidRPr="008C646A" w:rsidRDefault="008C646A" w:rsidP="008C646A">
      <w:pPr>
        <w:shd w:val="clear" w:color="auto" w:fill="FFFFFF"/>
        <w:suppressAutoHyphens/>
        <w:autoSpaceDN w:val="0"/>
        <w:spacing w:after="0"/>
        <w:jc w:val="both"/>
        <w:textAlignment w:val="baseline"/>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71074"/>
    <w:rsid w:val="00294BAE"/>
    <w:rsid w:val="00296DEA"/>
    <w:rsid w:val="002A7F2B"/>
    <w:rsid w:val="002C12C3"/>
    <w:rsid w:val="002F430D"/>
    <w:rsid w:val="00312B1F"/>
    <w:rsid w:val="00382277"/>
    <w:rsid w:val="003C361A"/>
    <w:rsid w:val="00435B8C"/>
    <w:rsid w:val="00456A9F"/>
    <w:rsid w:val="0045720E"/>
    <w:rsid w:val="00470C6C"/>
    <w:rsid w:val="00481E5F"/>
    <w:rsid w:val="00482554"/>
    <w:rsid w:val="004A0BE3"/>
    <w:rsid w:val="004A7CD8"/>
    <w:rsid w:val="004B7282"/>
    <w:rsid w:val="004C5AAB"/>
    <w:rsid w:val="004C6DBC"/>
    <w:rsid w:val="004E426C"/>
    <w:rsid w:val="004F23F7"/>
    <w:rsid w:val="00506439"/>
    <w:rsid w:val="005319FF"/>
    <w:rsid w:val="00535E4E"/>
    <w:rsid w:val="0053682B"/>
    <w:rsid w:val="005431DD"/>
    <w:rsid w:val="005524A3"/>
    <w:rsid w:val="00561B31"/>
    <w:rsid w:val="005649BC"/>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4778"/>
    <w:rsid w:val="006B1FAD"/>
    <w:rsid w:val="006C32BD"/>
    <w:rsid w:val="006F52AB"/>
    <w:rsid w:val="0071610B"/>
    <w:rsid w:val="00740665"/>
    <w:rsid w:val="00746EB4"/>
    <w:rsid w:val="007727AB"/>
    <w:rsid w:val="00793F8B"/>
    <w:rsid w:val="00796934"/>
    <w:rsid w:val="007B4210"/>
    <w:rsid w:val="007C64BB"/>
    <w:rsid w:val="007E4EB7"/>
    <w:rsid w:val="007F1DB0"/>
    <w:rsid w:val="0084694D"/>
    <w:rsid w:val="008872EF"/>
    <w:rsid w:val="008C646A"/>
    <w:rsid w:val="008C77C6"/>
    <w:rsid w:val="008F0381"/>
    <w:rsid w:val="008F1417"/>
    <w:rsid w:val="00907371"/>
    <w:rsid w:val="00914852"/>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7766"/>
    <w:rsid w:val="00AB1C23"/>
    <w:rsid w:val="00AF1E16"/>
    <w:rsid w:val="00AF3F9F"/>
    <w:rsid w:val="00B0502A"/>
    <w:rsid w:val="00B05C2A"/>
    <w:rsid w:val="00B12DF4"/>
    <w:rsid w:val="00B14566"/>
    <w:rsid w:val="00B166A2"/>
    <w:rsid w:val="00B20EFE"/>
    <w:rsid w:val="00B22459"/>
    <w:rsid w:val="00B758F1"/>
    <w:rsid w:val="00B76703"/>
    <w:rsid w:val="00B844A2"/>
    <w:rsid w:val="00BD1E6F"/>
    <w:rsid w:val="00BD3979"/>
    <w:rsid w:val="00BE13F6"/>
    <w:rsid w:val="00BE24C8"/>
    <w:rsid w:val="00BF3C65"/>
    <w:rsid w:val="00BF5411"/>
    <w:rsid w:val="00C022AA"/>
    <w:rsid w:val="00C14204"/>
    <w:rsid w:val="00C148D3"/>
    <w:rsid w:val="00C27A7C"/>
    <w:rsid w:val="00CD6536"/>
    <w:rsid w:val="00D245D5"/>
    <w:rsid w:val="00D25CF1"/>
    <w:rsid w:val="00D33A38"/>
    <w:rsid w:val="00D574CB"/>
    <w:rsid w:val="00D60B65"/>
    <w:rsid w:val="00D63AD6"/>
    <w:rsid w:val="00D74D94"/>
    <w:rsid w:val="00DC2CE4"/>
    <w:rsid w:val="00DD5EDD"/>
    <w:rsid w:val="00E00B04"/>
    <w:rsid w:val="00E54D55"/>
    <w:rsid w:val="00E715C4"/>
    <w:rsid w:val="00E857DA"/>
    <w:rsid w:val="00E97BEE"/>
    <w:rsid w:val="00EB434A"/>
    <w:rsid w:val="00EB56E3"/>
    <w:rsid w:val="00ED1B87"/>
    <w:rsid w:val="00EF7CC4"/>
    <w:rsid w:val="00F0263D"/>
    <w:rsid w:val="00F032F7"/>
    <w:rsid w:val="00F13BEF"/>
    <w:rsid w:val="00F17B8A"/>
    <w:rsid w:val="00F34158"/>
    <w:rsid w:val="00F51C7F"/>
    <w:rsid w:val="00F60654"/>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1279</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2019-11-12T12:05:00Z</dcterms:created>
  <dcterms:modified xsi:type="dcterms:W3CDTF">2019-11-12T12:05:00Z</dcterms:modified>
</cp:coreProperties>
</file>