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4B7282" w:rsidRPr="00D65B14">
        <w:rPr>
          <w:rFonts w:ascii="Tahoma" w:hAnsi="Tahoma" w:cs="Tahoma"/>
          <w:sz w:val="26"/>
          <w:szCs w:val="26"/>
        </w:rPr>
        <w:t>7</w:t>
      </w:r>
      <w:r w:rsidR="00F35FD0" w:rsidRPr="00D65B14">
        <w:rPr>
          <w:rFonts w:ascii="Tahoma" w:hAnsi="Tahoma" w:cs="Tahoma"/>
          <w:sz w:val="26"/>
          <w:szCs w:val="26"/>
        </w:rPr>
        <w:t>35</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4B7282" w:rsidRPr="00D65B14">
        <w:rPr>
          <w:rFonts w:ascii="Tahoma" w:hAnsi="Tahoma" w:cs="Tahoma"/>
          <w:sz w:val="26"/>
          <w:szCs w:val="26"/>
        </w:rPr>
        <w:t>1</w:t>
      </w:r>
      <w:r w:rsidR="00F35FD0" w:rsidRPr="00D65B14">
        <w:rPr>
          <w:rFonts w:ascii="Tahoma" w:hAnsi="Tahoma" w:cs="Tahoma"/>
          <w:sz w:val="26"/>
          <w:szCs w:val="26"/>
        </w:rPr>
        <w:t>1</w:t>
      </w:r>
      <w:r w:rsidRPr="00F63FBE">
        <w:rPr>
          <w:rFonts w:ascii="Tahoma" w:hAnsi="Tahoma" w:cs="Tahoma"/>
          <w:sz w:val="26"/>
          <w:szCs w:val="26"/>
        </w:rPr>
        <w:t>/</w:t>
      </w:r>
      <w:r w:rsidR="004B7282" w:rsidRPr="00D65B14">
        <w:rPr>
          <w:rFonts w:ascii="Tahoma" w:hAnsi="Tahoma" w:cs="Tahoma"/>
          <w:sz w:val="26"/>
          <w:szCs w:val="26"/>
        </w:rPr>
        <w:t>10</w:t>
      </w:r>
      <w:r>
        <w:rPr>
          <w:rFonts w:ascii="Tahoma" w:hAnsi="Tahoma" w:cs="Tahoma"/>
          <w:sz w:val="26"/>
          <w:szCs w:val="26"/>
        </w:rPr>
        <w:t>/201</w:t>
      </w:r>
      <w:r w:rsidR="00F17B8A" w:rsidRPr="006C32BD">
        <w:rPr>
          <w:rFonts w:ascii="Tahoma" w:hAnsi="Tahoma" w:cs="Tahoma"/>
          <w:sz w:val="26"/>
          <w:szCs w:val="26"/>
        </w:rPr>
        <w:t>9</w:t>
      </w:r>
    </w:p>
    <w:p w:rsidR="00312B1F" w:rsidRDefault="00312B1F" w:rsidP="006142CF">
      <w:pPr>
        <w:spacing w:after="0"/>
        <w:jc w:val="center"/>
        <w:rPr>
          <w:rFonts w:ascii="Tahoma" w:hAnsi="Tahoma" w:cs="Tahoma"/>
          <w:b/>
          <w:spacing w:val="120"/>
          <w:sz w:val="36"/>
          <w:u w:val="thick"/>
        </w:rPr>
      </w:pPr>
    </w:p>
    <w:p w:rsidR="00806C05" w:rsidRPr="00F17B8A" w:rsidRDefault="00806C05" w:rsidP="006142CF">
      <w:pPr>
        <w:spacing w:after="0"/>
        <w:jc w:val="center"/>
        <w:rPr>
          <w:rFonts w:ascii="Tahoma" w:hAnsi="Tahoma" w:cs="Tahoma"/>
          <w:b/>
          <w:spacing w:val="120"/>
          <w:sz w:val="36"/>
          <w:u w:val="thick"/>
        </w:rPr>
      </w:pPr>
    </w:p>
    <w:p w:rsidR="004C6DBC" w:rsidRDefault="00D65B14" w:rsidP="00D65B14">
      <w:pPr>
        <w:spacing w:after="0"/>
        <w:rPr>
          <w:rFonts w:ascii="Tahoma" w:hAnsi="Tahoma" w:cs="Tahoma"/>
          <w:b/>
          <w:spacing w:val="120"/>
          <w:sz w:val="36"/>
          <w:u w:val="single"/>
        </w:rPr>
      </w:pPr>
      <w:r>
        <w:rPr>
          <w:rFonts w:ascii="Tahoma" w:hAnsi="Tahoma" w:cs="Tahoma"/>
          <w:b/>
          <w:spacing w:val="120"/>
          <w:sz w:val="36"/>
          <w:u w:val="single"/>
        </w:rPr>
        <w:t>ΟΡΘΗ ΕΠΑΝΑΛΗΨΗ</w:t>
      </w:r>
    </w:p>
    <w:p w:rsidR="00806C05" w:rsidRDefault="00806C05" w:rsidP="00D65B14">
      <w:pPr>
        <w:spacing w:after="0"/>
        <w:rPr>
          <w:rFonts w:ascii="Tahoma" w:hAnsi="Tahoma" w:cs="Tahoma"/>
          <w:b/>
          <w:spacing w:val="120"/>
          <w:sz w:val="36"/>
          <w:u w:val="single"/>
        </w:rPr>
      </w:pPr>
      <w:bookmarkStart w:id="0" w:name="_GoBack"/>
      <w:bookmarkEnd w:id="0"/>
    </w:p>
    <w:p w:rsidR="00D65B14" w:rsidRPr="00D65B14" w:rsidRDefault="00D65B14" w:rsidP="00D65B14">
      <w:pPr>
        <w:spacing w:after="0"/>
        <w:rPr>
          <w:rFonts w:ascii="Tahoma" w:hAnsi="Tahoma" w:cs="Tahoma"/>
          <w:b/>
          <w:spacing w:val="120"/>
          <w:sz w:val="36"/>
          <w:u w:val="single"/>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12030" w:rsidRPr="0084694D" w:rsidRDefault="00612030" w:rsidP="00640F0C">
      <w:pPr>
        <w:shd w:val="clear" w:color="auto" w:fill="FFFFFF"/>
        <w:suppressAutoHyphens/>
        <w:autoSpaceDN w:val="0"/>
        <w:spacing w:after="0"/>
        <w:ind w:firstLine="720"/>
        <w:jc w:val="both"/>
        <w:textAlignment w:val="baseline"/>
        <w:rPr>
          <w:sz w:val="28"/>
          <w:szCs w:val="28"/>
        </w:rPr>
      </w:pPr>
    </w:p>
    <w:p w:rsidR="00F35FD0" w:rsidRDefault="00F35FD0" w:rsidP="00F35FD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Το Εργατικό Κέντρο Αθήνας στηρίζει τον δίκαιο αγώνα των συναδέλφων εργαζομένων </w:t>
      </w:r>
      <w:r w:rsidR="00D65B14">
        <w:rPr>
          <w:rFonts w:ascii="Times New Roman" w:eastAsia="Times New Roman" w:hAnsi="Times New Roman" w:cs="Times New Roman"/>
          <w:color w:val="222222"/>
          <w:sz w:val="28"/>
          <w:szCs w:val="28"/>
          <w:lang w:eastAsia="el-GR"/>
        </w:rPr>
        <w:t xml:space="preserve">στην θυγατρική </w:t>
      </w:r>
      <w:r w:rsidR="00D65B14">
        <w:rPr>
          <w:rFonts w:ascii="Times New Roman" w:eastAsia="Times New Roman" w:hAnsi="Times New Roman" w:cs="Times New Roman"/>
          <w:color w:val="222222"/>
          <w:sz w:val="28"/>
          <w:szCs w:val="28"/>
          <w:lang w:val="en-US" w:eastAsia="el-GR"/>
        </w:rPr>
        <w:t>COSMOTE</w:t>
      </w:r>
      <w:r w:rsidR="00D65B14" w:rsidRPr="00F35FD0">
        <w:rPr>
          <w:rFonts w:ascii="Times New Roman" w:eastAsia="Times New Roman" w:hAnsi="Times New Roman" w:cs="Times New Roman"/>
          <w:color w:val="222222"/>
          <w:sz w:val="28"/>
          <w:szCs w:val="28"/>
          <w:lang w:eastAsia="el-GR"/>
        </w:rPr>
        <w:t xml:space="preserve"> </w:t>
      </w:r>
      <w:r w:rsidR="00D65B14">
        <w:rPr>
          <w:rFonts w:ascii="Times New Roman" w:eastAsia="Times New Roman" w:hAnsi="Times New Roman" w:cs="Times New Roman"/>
          <w:color w:val="222222"/>
          <w:sz w:val="28"/>
          <w:szCs w:val="28"/>
          <w:lang w:val="en-US" w:eastAsia="el-GR"/>
        </w:rPr>
        <w:t>E</w:t>
      </w:r>
      <w:r w:rsidR="00D65B14" w:rsidRPr="00F35FD0">
        <w:rPr>
          <w:rFonts w:ascii="Times New Roman" w:eastAsia="Times New Roman" w:hAnsi="Times New Roman" w:cs="Times New Roman"/>
          <w:color w:val="222222"/>
          <w:sz w:val="28"/>
          <w:szCs w:val="28"/>
          <w:lang w:eastAsia="el-GR"/>
        </w:rPr>
        <w:t xml:space="preserve"> </w:t>
      </w:r>
      <w:r w:rsidR="00D65B14">
        <w:rPr>
          <w:rFonts w:ascii="Times New Roman" w:eastAsia="Times New Roman" w:hAnsi="Times New Roman" w:cs="Times New Roman"/>
          <w:color w:val="222222"/>
          <w:sz w:val="28"/>
          <w:szCs w:val="28"/>
          <w:lang w:eastAsia="el-GR"/>
        </w:rPr>
        <w:t>–</w:t>
      </w:r>
      <w:r w:rsidR="00D65B14">
        <w:rPr>
          <w:rFonts w:ascii="Times New Roman" w:eastAsia="Times New Roman" w:hAnsi="Times New Roman" w:cs="Times New Roman"/>
          <w:color w:val="222222"/>
          <w:sz w:val="28"/>
          <w:szCs w:val="28"/>
          <w:lang w:val="en-US" w:eastAsia="el-GR"/>
        </w:rPr>
        <w:t>VALUE</w:t>
      </w:r>
      <w:r w:rsidR="00D65B14">
        <w:rPr>
          <w:rFonts w:ascii="Times New Roman" w:eastAsia="Times New Roman" w:hAnsi="Times New Roman" w:cs="Times New Roman"/>
          <w:color w:val="222222"/>
          <w:sz w:val="28"/>
          <w:szCs w:val="28"/>
          <w:lang w:eastAsia="el-GR"/>
        </w:rPr>
        <w:t xml:space="preserve"> </w:t>
      </w:r>
      <w:r>
        <w:rPr>
          <w:rFonts w:ascii="Times New Roman" w:eastAsia="Times New Roman" w:hAnsi="Times New Roman" w:cs="Times New Roman"/>
          <w:color w:val="222222"/>
          <w:sz w:val="28"/>
          <w:szCs w:val="28"/>
          <w:lang w:eastAsia="el-GR"/>
        </w:rPr>
        <w:t>για την σύναψη της πρώτης Συλλογικής Σύμβασης Εργασίας και καταδικάζει τον εμπαιγμό που δέχονται οι εργαζόμενοι από την διοίκηση του Ομίλου ΟΤΕ.</w:t>
      </w:r>
    </w:p>
    <w:p w:rsidR="00F35FD0" w:rsidRDefault="00F35FD0" w:rsidP="00F35FD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F35FD0" w:rsidRDefault="00F35FD0" w:rsidP="00F35FD0">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Το ΕΚΑ θα βρίσκεται στο πλευρό των εργαζομένων σε κάθε νόμιμη αγωνιστική δράση, που στόχο έχει την δικαίωση του αιτήματός τους, και καλεί την διοίκηση του Ομίλου ΟΤΕ να προχωρήσει στην υπογραφή Σ.Σ.Ε. για το προσωπικό όλων των θυγατρικών εταιρειών του Ομίλου.</w:t>
      </w:r>
    </w:p>
    <w:p w:rsidR="0045720E" w:rsidRPr="0045720E" w:rsidRDefault="0045720E" w:rsidP="004B7282">
      <w:pPr>
        <w:jc w:val="both"/>
        <w:rPr>
          <w:rFonts w:cstheme="minorHAnsi"/>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06C05"/>
    <w:rsid w:val="0084694D"/>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65B14"/>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35FD0"/>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21119489">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7B44-881C-4A8A-BE0A-6015679B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683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2015-09-02T11:20:00Z</cp:lastPrinted>
  <dcterms:created xsi:type="dcterms:W3CDTF">2019-10-11T08:07:00Z</dcterms:created>
  <dcterms:modified xsi:type="dcterms:W3CDTF">2019-10-11T09:25:00Z</dcterms:modified>
</cp:coreProperties>
</file>