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C6DBC" w:rsidRPr="004C6DBC">
        <w:rPr>
          <w:rFonts w:ascii="Tahoma" w:hAnsi="Tahoma" w:cs="Tahoma"/>
          <w:sz w:val="26"/>
          <w:szCs w:val="26"/>
        </w:rPr>
        <w:t>50</w:t>
      </w:r>
      <w:r w:rsidR="009E451C">
        <w:rPr>
          <w:rFonts w:ascii="Tahoma" w:hAnsi="Tahoma" w:cs="Tahoma"/>
          <w:sz w:val="26"/>
          <w:szCs w:val="26"/>
          <w:lang w:val="en-US"/>
        </w:rPr>
        <w:t>99</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9E451C">
        <w:rPr>
          <w:rFonts w:ascii="Tahoma" w:hAnsi="Tahoma" w:cs="Tahoma"/>
          <w:sz w:val="26"/>
          <w:szCs w:val="26"/>
          <w:lang w:val="en-US"/>
        </w:rPr>
        <w:t>04</w:t>
      </w:r>
      <w:r w:rsidRPr="00F63FBE">
        <w:rPr>
          <w:rFonts w:ascii="Tahoma" w:hAnsi="Tahoma" w:cs="Tahoma"/>
          <w:sz w:val="26"/>
          <w:szCs w:val="26"/>
        </w:rPr>
        <w:t>/</w:t>
      </w:r>
      <w:r w:rsidR="00E97BEE">
        <w:rPr>
          <w:rFonts w:ascii="Tahoma" w:hAnsi="Tahoma" w:cs="Tahoma"/>
          <w:sz w:val="26"/>
          <w:szCs w:val="26"/>
        </w:rPr>
        <w:t>0</w:t>
      </w:r>
      <w:r w:rsidR="009E451C">
        <w:rPr>
          <w:rFonts w:ascii="Tahoma" w:hAnsi="Tahoma" w:cs="Tahoma"/>
          <w:sz w:val="26"/>
          <w:szCs w:val="26"/>
          <w:lang w:val="en-US"/>
        </w:rPr>
        <w:t>9</w:t>
      </w:r>
      <w:bookmarkStart w:id="0" w:name="_GoBack"/>
      <w:bookmarkEnd w:id="0"/>
      <w:r>
        <w:rPr>
          <w:rFonts w:ascii="Tahoma" w:hAnsi="Tahoma" w:cs="Tahoma"/>
          <w:sz w:val="26"/>
          <w:szCs w:val="26"/>
        </w:rPr>
        <w:t>/201</w:t>
      </w:r>
      <w:r w:rsidR="00E97BEE">
        <w:rPr>
          <w:rFonts w:ascii="Tahoma" w:hAnsi="Tahoma" w:cs="Tahoma"/>
          <w:sz w:val="26"/>
          <w:szCs w:val="26"/>
        </w:rPr>
        <w:t>8</w:t>
      </w:r>
    </w:p>
    <w:p w:rsidR="00312B1F" w:rsidRDefault="00312B1F" w:rsidP="006142CF">
      <w:pPr>
        <w:spacing w:after="0"/>
        <w:jc w:val="center"/>
        <w:rPr>
          <w:rFonts w:ascii="Tahoma" w:hAnsi="Tahoma" w:cs="Tahoma"/>
          <w:b/>
          <w:spacing w:val="120"/>
          <w:sz w:val="36"/>
          <w:u w:val="thick"/>
          <w:lang w:val="en-US"/>
        </w:rPr>
      </w:pPr>
    </w:p>
    <w:p w:rsidR="004C6DBC" w:rsidRPr="004C6DBC" w:rsidRDefault="004C6DBC" w:rsidP="006142CF">
      <w:pPr>
        <w:spacing w:after="0"/>
        <w:jc w:val="center"/>
        <w:rPr>
          <w:rFonts w:ascii="Tahoma" w:hAnsi="Tahoma" w:cs="Tahoma"/>
          <w:b/>
          <w:spacing w:val="120"/>
          <w:sz w:val="36"/>
          <w:u w:val="thick"/>
          <w:lang w:val="en-US"/>
        </w:rPr>
      </w:pPr>
    </w:p>
    <w:p w:rsidR="00D574CB" w:rsidRDefault="00D574CB" w:rsidP="00D574CB">
      <w:pPr>
        <w:spacing w:after="0" w:line="240" w:lineRule="auto"/>
        <w:ind w:left="-567" w:right="-483"/>
        <w:jc w:val="center"/>
        <w:rPr>
          <w:b/>
          <w:spacing w:val="120"/>
          <w:sz w:val="36"/>
          <w:szCs w:val="28"/>
          <w:u w:val="thick"/>
          <w:lang w:val="en-US"/>
        </w:rPr>
      </w:pPr>
      <w:r w:rsidRPr="00D574CB">
        <w:rPr>
          <w:b/>
          <w:spacing w:val="120"/>
          <w:sz w:val="36"/>
          <w:szCs w:val="28"/>
          <w:u w:val="thick"/>
        </w:rPr>
        <w:t>ΔΕΛΤΙΟ ΤΥΠΟΥ</w:t>
      </w:r>
    </w:p>
    <w:p w:rsidR="009E451C" w:rsidRPr="009E451C" w:rsidRDefault="009E451C" w:rsidP="00D574CB">
      <w:pPr>
        <w:spacing w:after="0" w:line="240" w:lineRule="auto"/>
        <w:ind w:left="-567" w:right="-483"/>
        <w:jc w:val="center"/>
        <w:rPr>
          <w:b/>
          <w:spacing w:val="120"/>
          <w:sz w:val="36"/>
          <w:szCs w:val="28"/>
          <w:u w:val="thick"/>
          <w:lang w:val="en-US"/>
        </w:rPr>
      </w:pPr>
    </w:p>
    <w:p w:rsidR="00D574CB" w:rsidRPr="00BF5411" w:rsidRDefault="00D574CB" w:rsidP="00E97BEE">
      <w:pPr>
        <w:spacing w:after="0" w:line="240" w:lineRule="auto"/>
        <w:ind w:right="-58"/>
        <w:jc w:val="both"/>
        <w:rPr>
          <w:sz w:val="24"/>
          <w:szCs w:val="24"/>
        </w:rPr>
      </w:pPr>
    </w:p>
    <w:p w:rsidR="009E451C" w:rsidRDefault="009E451C" w:rsidP="009E451C">
      <w:pPr>
        <w:spacing w:after="0"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Το Εργατικό Κέντρο Αθήνας καταγγέλλει την παράνομη και εκδικητική απόλυση συναδέλφου εργαζόμενου και μέλους του Σωματείου Μισθωτών Τεχνικών από την εταιρεία </w:t>
      </w:r>
      <w:r>
        <w:rPr>
          <w:rFonts w:ascii="Arial" w:eastAsia="Times New Roman" w:hAnsi="Arial" w:cs="Arial"/>
          <w:color w:val="000000"/>
          <w:sz w:val="24"/>
          <w:szCs w:val="24"/>
          <w:lang w:val="en-US" w:eastAsia="el-GR"/>
        </w:rPr>
        <w:t>SELLER</w:t>
      </w:r>
      <w:r w:rsidRPr="009E451C">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Hellas</w:t>
      </w:r>
      <w:r>
        <w:rPr>
          <w:rFonts w:ascii="Arial" w:eastAsia="Times New Roman" w:hAnsi="Arial" w:cs="Arial"/>
          <w:color w:val="000000"/>
          <w:sz w:val="24"/>
          <w:szCs w:val="24"/>
          <w:lang w:eastAsia="el-GR"/>
        </w:rPr>
        <w:t xml:space="preserve">. Η απόλυση ήρθε ως απάντηση στην αντίδραση του εργαζόμενου να συναινέσει στα σχέδια της εργοδοσίας για εγκατάσταση συστήματος εισόδου – εξόδου στην επιχείρηση με τη χρήση δακτυλικών αποτυπωμάτων, καθώς και καμερών παρακολούθησης στους χώρους εργασίας. </w:t>
      </w:r>
    </w:p>
    <w:p w:rsidR="009E451C" w:rsidRDefault="009E451C" w:rsidP="009E451C">
      <w:pPr>
        <w:spacing w:after="0" w:line="240" w:lineRule="auto"/>
        <w:jc w:val="both"/>
        <w:rPr>
          <w:rFonts w:ascii="Arial" w:eastAsia="Times New Roman" w:hAnsi="Arial" w:cs="Arial"/>
          <w:color w:val="000000"/>
          <w:sz w:val="24"/>
          <w:szCs w:val="24"/>
          <w:lang w:eastAsia="el-GR"/>
        </w:rPr>
      </w:pPr>
    </w:p>
    <w:p w:rsidR="009E451C" w:rsidRDefault="009E451C" w:rsidP="009E451C">
      <w:pPr>
        <w:spacing w:after="0" w:line="240" w:lineRule="auto"/>
        <w:jc w:val="both"/>
        <w:rPr>
          <w:rFonts w:ascii="Arial" w:eastAsia="Times New Roman" w:hAnsi="Arial" w:cs="Arial"/>
          <w:color w:val="000000"/>
          <w:sz w:val="24"/>
          <w:szCs w:val="24"/>
          <w:lang w:val="en-US" w:eastAsia="el-GR"/>
        </w:rPr>
      </w:pPr>
      <w:r>
        <w:rPr>
          <w:rFonts w:ascii="Arial" w:eastAsia="Times New Roman" w:hAnsi="Arial" w:cs="Arial"/>
          <w:color w:val="000000"/>
          <w:sz w:val="24"/>
          <w:szCs w:val="24"/>
          <w:lang w:eastAsia="el-GR"/>
        </w:rPr>
        <w:t xml:space="preserve">Το ΕΚΑ εκφράζει την αλληλεγγύη του στον συνάδελφο εργαζόμενο, ο οποίος τιμωρήθηκε γιατί δεν δέχτηκε να δώσει το αποτύπωμά του. Ζητούμε την ακύρωση της παράνομης και εκδικητικής απόλυσής του και την προστασία των εργαζομένων ενάντια σε οποιαδήποτε μέθοδο παρακολούθησης και παραβίασης των προσωπικών τους δεδομένων. </w:t>
      </w:r>
    </w:p>
    <w:p w:rsidR="009E451C" w:rsidRPr="009E451C" w:rsidRDefault="009E451C" w:rsidP="009E451C">
      <w:pPr>
        <w:spacing w:after="0" w:line="240" w:lineRule="auto"/>
        <w:jc w:val="both"/>
        <w:rPr>
          <w:rFonts w:ascii="Times New Roman" w:eastAsia="Times New Roman" w:hAnsi="Times New Roman" w:cs="Times New Roman"/>
          <w:sz w:val="24"/>
          <w:szCs w:val="24"/>
          <w:lang w:val="en-US" w:eastAsia="el-GR"/>
        </w:rPr>
      </w:pPr>
    </w:p>
    <w:p w:rsidR="005431DD" w:rsidRPr="004C6DBC" w:rsidRDefault="005431DD" w:rsidP="004C6DBC">
      <w:pPr>
        <w:spacing w:after="0" w:line="240" w:lineRule="auto"/>
        <w:rPr>
          <w:b/>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3"/>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859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2018-09-04T08:55:00Z</dcterms:created>
  <dcterms:modified xsi:type="dcterms:W3CDTF">2018-09-04T08:55:00Z</dcterms:modified>
</cp:coreProperties>
</file>